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F1301" w14:textId="77777777" w:rsidR="00FC719B" w:rsidRDefault="00FC719B">
      <w:pPr>
        <w:spacing w:after="240" w:line="240" w:lineRule="auto"/>
        <w:rPr>
          <w:rFonts w:ascii="Arial" w:eastAsia="Arial" w:hAnsi="Arial" w:cs="Arial"/>
          <w:b/>
        </w:rPr>
      </w:pPr>
    </w:p>
    <w:p w14:paraId="2618FA29" w14:textId="77777777" w:rsidR="00FC719B" w:rsidRDefault="00D41058">
      <w:pPr>
        <w:spacing w:after="240" w:line="240" w:lineRule="auto"/>
        <w:jc w:val="center"/>
        <w:rPr>
          <w:rFonts w:ascii="Arial" w:eastAsia="Arial" w:hAnsi="Arial" w:cs="Arial"/>
          <w:b/>
          <w:sz w:val="28"/>
          <w:szCs w:val="28"/>
        </w:rPr>
      </w:pPr>
      <w:r>
        <w:rPr>
          <w:rFonts w:ascii="Arial" w:eastAsia="Arial" w:hAnsi="Arial" w:cs="Arial"/>
          <w:b/>
          <w:sz w:val="28"/>
          <w:szCs w:val="28"/>
        </w:rPr>
        <w:t>SIARAN PERS</w:t>
      </w:r>
    </w:p>
    <w:p w14:paraId="2741C6D8" w14:textId="77777777" w:rsidR="00FC719B" w:rsidRDefault="00D41058">
      <w:pPr>
        <w:spacing w:after="240" w:line="240" w:lineRule="auto"/>
        <w:jc w:val="center"/>
        <w:rPr>
          <w:rFonts w:ascii="Arial" w:eastAsia="Arial" w:hAnsi="Arial" w:cs="Arial"/>
          <w:b/>
          <w:sz w:val="28"/>
          <w:szCs w:val="28"/>
        </w:rPr>
      </w:pPr>
      <w:r>
        <w:rPr>
          <w:rFonts w:ascii="Arial" w:eastAsia="Arial" w:hAnsi="Arial" w:cs="Arial"/>
          <w:b/>
          <w:sz w:val="28"/>
          <w:szCs w:val="28"/>
        </w:rPr>
        <w:t xml:space="preserve">Mendorong Demokrasi yang Lebih Baik Melalui Penguatan Lembaga dan Pendanaan Kelompok Masyarakat Sipil </w:t>
      </w:r>
    </w:p>
    <w:p w14:paraId="21761F0B" w14:textId="77777777" w:rsidR="00FC719B" w:rsidRDefault="00D41058">
      <w:pPr>
        <w:spacing w:after="240" w:line="240" w:lineRule="auto"/>
        <w:rPr>
          <w:rFonts w:ascii="Arial" w:eastAsia="Arial" w:hAnsi="Arial" w:cs="Arial"/>
          <w:b/>
        </w:rPr>
      </w:pPr>
      <w:r>
        <w:rPr>
          <w:rFonts w:ascii="Arial" w:eastAsia="Arial" w:hAnsi="Arial" w:cs="Arial"/>
          <w:b/>
        </w:rPr>
        <w:t xml:space="preserve">Diseminasi Survei Kondisi Eksisting Organisasi dan Kapasitas Kelembagaan Organisasi Masyarakat Sipil (OMS) di Indonesia </w:t>
      </w:r>
    </w:p>
    <w:p w14:paraId="4B91A2EA" w14:textId="77777777" w:rsidR="00FC719B" w:rsidRDefault="00D41058">
      <w:pPr>
        <w:spacing w:after="240" w:line="240" w:lineRule="auto"/>
        <w:jc w:val="both"/>
        <w:rPr>
          <w:rFonts w:ascii="Arial" w:eastAsia="Arial" w:hAnsi="Arial" w:cs="Arial"/>
        </w:rPr>
      </w:pPr>
      <w:r>
        <w:rPr>
          <w:rFonts w:ascii="Arial" w:eastAsia="Arial" w:hAnsi="Arial" w:cs="Arial"/>
        </w:rPr>
        <w:t>26 Maret 2024</w:t>
      </w:r>
    </w:p>
    <w:p w14:paraId="2D23D482" w14:textId="77777777" w:rsidR="00FC719B" w:rsidRDefault="00D41058">
      <w:pPr>
        <w:spacing w:after="240" w:line="240" w:lineRule="auto"/>
        <w:jc w:val="both"/>
        <w:rPr>
          <w:rFonts w:ascii="Arial" w:eastAsia="Arial" w:hAnsi="Arial" w:cs="Arial"/>
          <w:color w:val="000000"/>
        </w:rPr>
      </w:pPr>
      <w:r>
        <w:rPr>
          <w:rFonts w:ascii="Arial" w:eastAsia="Arial" w:hAnsi="Arial" w:cs="Arial"/>
          <w:b/>
        </w:rPr>
        <w:t>Jakarta (26/4)</w:t>
      </w:r>
      <w:r>
        <w:rPr>
          <w:rFonts w:ascii="Arial" w:eastAsia="Arial" w:hAnsi="Arial" w:cs="Arial"/>
        </w:rPr>
        <w:t xml:space="preserve"> – Kelompok Kerja Dana Abadi Organisasi Masyarakat Sipil (Pokja Dana Abadi OMS) telah merampungkan survei kondisi eksisting organisasi dan kapasitas kelembagaan survei OMS dengan melibatkan 509 lembaga OMS di 35 provinsi (178 kabupaten dan 33</w:t>
      </w:r>
      <w:r>
        <w:rPr>
          <w:rFonts w:ascii="Arial" w:eastAsia="Arial" w:hAnsi="Arial" w:cs="Arial"/>
        </w:rPr>
        <w:t xml:space="preserve">2 kota). </w:t>
      </w:r>
      <w:r>
        <w:rPr>
          <w:rFonts w:ascii="Arial" w:eastAsia="Arial" w:hAnsi="Arial" w:cs="Arial"/>
          <w:color w:val="000000"/>
        </w:rPr>
        <w:t xml:space="preserve">Eksistensi organisasi mengacu kepada prasyarat dasar organisasi seperti legalitas, struktur, laporan keuangan dan kegiatan. Kapasitas organisasi didefinisikan sebagai rangkaian proses, </w:t>
      </w:r>
      <w:r>
        <w:rPr>
          <w:rFonts w:ascii="Arial" w:eastAsia="Arial" w:hAnsi="Arial" w:cs="Arial"/>
        </w:rPr>
        <w:t>manajemen</w:t>
      </w:r>
      <w:r>
        <w:rPr>
          <w:rFonts w:ascii="Arial" w:eastAsia="Arial" w:hAnsi="Arial" w:cs="Arial"/>
          <w:color w:val="000000"/>
        </w:rPr>
        <w:t xml:space="preserve"> yang membantu organisasi OMS untuk tumbuh dan berkem</w:t>
      </w:r>
      <w:r>
        <w:rPr>
          <w:rFonts w:ascii="Arial" w:eastAsia="Arial" w:hAnsi="Arial" w:cs="Arial"/>
          <w:color w:val="000000"/>
        </w:rPr>
        <w:t xml:space="preserve">bang seperti tata kelola, </w:t>
      </w:r>
      <w:r>
        <w:rPr>
          <w:rFonts w:ascii="Arial" w:eastAsia="Arial" w:hAnsi="Arial" w:cs="Arial"/>
        </w:rPr>
        <w:t>kompetensi</w:t>
      </w:r>
      <w:r>
        <w:rPr>
          <w:rFonts w:ascii="Arial" w:eastAsia="Arial" w:hAnsi="Arial" w:cs="Arial"/>
          <w:color w:val="000000"/>
        </w:rPr>
        <w:t xml:space="preserve">, akuntabilitas SDM dan keberlanjutan. </w:t>
      </w:r>
    </w:p>
    <w:p w14:paraId="529C4F79" w14:textId="77777777" w:rsidR="00FC719B" w:rsidRDefault="00D41058">
      <w:pPr>
        <w:spacing w:after="240" w:line="240" w:lineRule="auto"/>
        <w:jc w:val="both"/>
        <w:rPr>
          <w:rFonts w:ascii="Arial" w:eastAsia="Arial" w:hAnsi="Arial" w:cs="Arial"/>
          <w:color w:val="000000"/>
        </w:rPr>
      </w:pPr>
      <w:r>
        <w:rPr>
          <w:rFonts w:ascii="Arial" w:eastAsia="Arial" w:hAnsi="Arial" w:cs="Arial"/>
        </w:rPr>
        <w:t>Eksistensi dan kapasitas organisasi diterjemahkan dalam 53 indikator, yang kemudian dianalisis</w:t>
      </w:r>
      <w:r>
        <w:rPr>
          <w:rFonts w:ascii="Arial" w:eastAsia="Arial" w:hAnsi="Arial" w:cs="Arial"/>
          <w:color w:val="000000"/>
        </w:rPr>
        <w:t xml:space="preserve"> </w:t>
      </w:r>
      <w:r>
        <w:rPr>
          <w:rFonts w:ascii="Arial" w:eastAsia="Arial" w:hAnsi="Arial" w:cs="Arial"/>
        </w:rPr>
        <w:t>dengan mengelompokkan data yang diperoleh berdasarkan variabel penelitian, membuat gr</w:t>
      </w:r>
      <w:r>
        <w:rPr>
          <w:rFonts w:ascii="Arial" w:eastAsia="Arial" w:hAnsi="Arial" w:cs="Arial"/>
        </w:rPr>
        <w:t xml:space="preserve">ading, dan menganalisis model pemberdayaan organisasi untuk meningkatkan grading OMS. 53 indikator tersebut diklasifikasi ke dalam empat </w:t>
      </w:r>
      <w:r>
        <w:rPr>
          <w:rFonts w:ascii="Arial" w:eastAsia="Arial" w:hAnsi="Arial" w:cs="Arial"/>
          <w:i/>
        </w:rPr>
        <w:t>grade</w:t>
      </w:r>
      <w:r>
        <w:rPr>
          <w:rFonts w:ascii="Arial" w:eastAsia="Arial" w:hAnsi="Arial" w:cs="Arial"/>
        </w:rPr>
        <w:t xml:space="preserve">, yakni: </w:t>
      </w:r>
      <w:r>
        <w:rPr>
          <w:rFonts w:ascii="Arial" w:eastAsia="Arial" w:hAnsi="Arial" w:cs="Arial"/>
          <w:i/>
        </w:rPr>
        <w:t>Grade</w:t>
      </w:r>
      <w:r>
        <w:rPr>
          <w:rFonts w:ascii="Arial" w:eastAsia="Arial" w:hAnsi="Arial" w:cs="Arial"/>
        </w:rPr>
        <w:t xml:space="preserve"> D (eksis/rendah) terdiri dari 17 indikator dasar; </w:t>
      </w:r>
      <w:r>
        <w:rPr>
          <w:rFonts w:ascii="Arial" w:eastAsia="Arial" w:hAnsi="Arial" w:cs="Arial"/>
          <w:i/>
        </w:rPr>
        <w:t>Grade</w:t>
      </w:r>
      <w:r>
        <w:rPr>
          <w:rFonts w:ascii="Arial" w:eastAsia="Arial" w:hAnsi="Arial" w:cs="Arial"/>
        </w:rPr>
        <w:t xml:space="preserve"> C terdiri dari 33 indikator, </w:t>
      </w:r>
      <w:r>
        <w:rPr>
          <w:rFonts w:ascii="Arial" w:eastAsia="Arial" w:hAnsi="Arial" w:cs="Arial"/>
          <w:i/>
        </w:rPr>
        <w:t>Grade</w:t>
      </w:r>
      <w:r>
        <w:rPr>
          <w:rFonts w:ascii="Arial" w:eastAsia="Arial" w:hAnsi="Arial" w:cs="Arial"/>
        </w:rPr>
        <w:t xml:space="preserve"> B terdir</w:t>
      </w:r>
      <w:r>
        <w:rPr>
          <w:rFonts w:ascii="Arial" w:eastAsia="Arial" w:hAnsi="Arial" w:cs="Arial"/>
        </w:rPr>
        <w:t xml:space="preserve">i dari 39 indikator, </w:t>
      </w:r>
      <w:r>
        <w:rPr>
          <w:rFonts w:ascii="Arial" w:eastAsia="Arial" w:hAnsi="Arial" w:cs="Arial"/>
          <w:i/>
        </w:rPr>
        <w:t>Grade</w:t>
      </w:r>
      <w:r>
        <w:rPr>
          <w:rFonts w:ascii="Arial" w:eastAsia="Arial" w:hAnsi="Arial" w:cs="Arial"/>
        </w:rPr>
        <w:t xml:space="preserve"> A (maksimal) terdiri dari 53 indikator.</w:t>
      </w:r>
    </w:p>
    <w:p w14:paraId="51A1C367" w14:textId="77777777" w:rsidR="00FC719B" w:rsidRDefault="00D41058">
      <w:pPr>
        <w:pBdr>
          <w:top w:val="nil"/>
          <w:left w:val="nil"/>
          <w:bottom w:val="nil"/>
          <w:right w:val="nil"/>
          <w:between w:val="nil"/>
        </w:pBdr>
        <w:tabs>
          <w:tab w:val="left" w:pos="720"/>
        </w:tabs>
        <w:spacing w:after="240" w:line="240" w:lineRule="auto"/>
        <w:jc w:val="both"/>
        <w:rPr>
          <w:rFonts w:ascii="Arial" w:eastAsia="Arial" w:hAnsi="Arial" w:cs="Arial"/>
          <w:color w:val="000000"/>
        </w:rPr>
      </w:pPr>
      <w:r>
        <w:rPr>
          <w:rFonts w:ascii="Arial" w:eastAsia="Arial" w:hAnsi="Arial" w:cs="Arial"/>
          <w:color w:val="000000"/>
        </w:rPr>
        <w:t xml:space="preserve">Temuan utama dari riset ini, </w:t>
      </w:r>
      <w:r>
        <w:rPr>
          <w:rFonts w:ascii="Arial" w:eastAsia="Arial" w:hAnsi="Arial" w:cs="Arial"/>
          <w:b/>
          <w:color w:val="000000"/>
        </w:rPr>
        <w:t xml:space="preserve">Pertama </w:t>
      </w:r>
      <w:r>
        <w:rPr>
          <w:rFonts w:ascii="Arial" w:eastAsia="Arial" w:hAnsi="Arial" w:cs="Arial"/>
          <w:color w:val="000000"/>
        </w:rPr>
        <w:t>yaitu dari 509 OMS yang terverifikasi, mayoritas OMS (66% atau 338 OMS) masih berada dalam kategori minimum/rendah. Sementara itu OMS yang berada pada kategori mapan/maksimal secara kapasitas (</w:t>
      </w:r>
      <w:r>
        <w:rPr>
          <w:rFonts w:ascii="Arial" w:eastAsia="Arial" w:hAnsi="Arial" w:cs="Arial"/>
          <w:i/>
          <w:color w:val="000000"/>
        </w:rPr>
        <w:t>Grade</w:t>
      </w:r>
      <w:r>
        <w:rPr>
          <w:rFonts w:ascii="Arial" w:eastAsia="Arial" w:hAnsi="Arial" w:cs="Arial"/>
          <w:color w:val="000000"/>
        </w:rPr>
        <w:t xml:space="preserve"> A) masih sedikit (hanya 5% atau 23 OMS</w:t>
      </w:r>
      <w:r>
        <w:rPr>
          <w:rFonts w:ascii="Arial" w:eastAsia="Arial" w:hAnsi="Arial" w:cs="Arial"/>
        </w:rPr>
        <w:t xml:space="preserve">, </w:t>
      </w:r>
      <w:r>
        <w:rPr>
          <w:rFonts w:ascii="Arial" w:eastAsia="Arial" w:hAnsi="Arial" w:cs="Arial"/>
          <w:color w:val="000000"/>
        </w:rPr>
        <w:t>dan hanya terseba</w:t>
      </w:r>
      <w:r>
        <w:rPr>
          <w:rFonts w:ascii="Arial" w:eastAsia="Arial" w:hAnsi="Arial" w:cs="Arial"/>
          <w:color w:val="000000"/>
        </w:rPr>
        <w:t xml:space="preserve">r di 11 provinsi).  </w:t>
      </w:r>
    </w:p>
    <w:p w14:paraId="45D21637" w14:textId="77777777" w:rsidR="00FC719B" w:rsidRDefault="00D41058">
      <w:pPr>
        <w:pBdr>
          <w:top w:val="nil"/>
          <w:left w:val="nil"/>
          <w:bottom w:val="nil"/>
          <w:right w:val="nil"/>
          <w:between w:val="nil"/>
        </w:pBdr>
        <w:tabs>
          <w:tab w:val="left" w:pos="720"/>
        </w:tabs>
        <w:spacing w:after="240" w:line="240" w:lineRule="auto"/>
        <w:jc w:val="both"/>
        <w:rPr>
          <w:rFonts w:ascii="Arial" w:eastAsia="Arial" w:hAnsi="Arial" w:cs="Arial"/>
          <w:color w:val="000000"/>
        </w:rPr>
      </w:pPr>
      <w:r>
        <w:rPr>
          <w:rFonts w:ascii="Arial" w:eastAsia="Arial" w:hAnsi="Arial" w:cs="Arial"/>
          <w:b/>
          <w:color w:val="000000"/>
        </w:rPr>
        <w:t>Kedua,</w:t>
      </w:r>
      <w:r>
        <w:rPr>
          <w:rFonts w:ascii="Arial" w:eastAsia="Arial" w:hAnsi="Arial" w:cs="Arial"/>
          <w:color w:val="000000"/>
        </w:rPr>
        <w:t xml:space="preserve"> OMS yang berada di </w:t>
      </w:r>
      <w:r>
        <w:rPr>
          <w:rFonts w:ascii="Arial" w:eastAsia="Arial" w:hAnsi="Arial" w:cs="Arial"/>
          <w:i/>
          <w:color w:val="000000"/>
        </w:rPr>
        <w:t>Grade</w:t>
      </w:r>
      <w:r>
        <w:rPr>
          <w:rFonts w:ascii="Arial" w:eastAsia="Arial" w:hAnsi="Arial" w:cs="Arial"/>
          <w:color w:val="000000"/>
        </w:rPr>
        <w:t xml:space="preserve"> D (rendah) masih berkutat pada aspek kewirausahaan dan mencari dana segar agar lembaga bisa terus berjalan, sementara itu OMS di </w:t>
      </w:r>
      <w:r>
        <w:rPr>
          <w:rFonts w:ascii="Arial" w:eastAsia="Arial" w:hAnsi="Arial" w:cs="Arial"/>
          <w:i/>
          <w:color w:val="000000"/>
        </w:rPr>
        <w:t>Grade</w:t>
      </w:r>
      <w:r>
        <w:rPr>
          <w:rFonts w:ascii="Arial" w:eastAsia="Arial" w:hAnsi="Arial" w:cs="Arial"/>
          <w:color w:val="000000"/>
        </w:rPr>
        <w:t xml:space="preserve"> A (maksimal) tidak lagi hanya memberikan layanan kepada warga, tetap</w:t>
      </w:r>
      <w:r>
        <w:rPr>
          <w:rFonts w:ascii="Arial" w:eastAsia="Arial" w:hAnsi="Arial" w:cs="Arial"/>
          <w:color w:val="000000"/>
        </w:rPr>
        <w:t xml:space="preserve">i sudah bergerak kepada peningkatan kapasitas mitra dan penerima manfaat. </w:t>
      </w:r>
      <w:r>
        <w:rPr>
          <w:rFonts w:ascii="Arial" w:eastAsia="Arial" w:hAnsi="Arial" w:cs="Arial"/>
          <w:b/>
          <w:color w:val="000000"/>
        </w:rPr>
        <w:t xml:space="preserve">Ketiga, </w:t>
      </w:r>
      <w:r>
        <w:rPr>
          <w:rFonts w:ascii="Arial" w:eastAsia="Arial" w:hAnsi="Arial" w:cs="Arial"/>
          <w:color w:val="000000"/>
        </w:rPr>
        <w:t xml:space="preserve">OMS </w:t>
      </w:r>
      <w:r>
        <w:rPr>
          <w:rFonts w:ascii="Arial" w:eastAsia="Arial" w:hAnsi="Arial" w:cs="Arial"/>
          <w:i/>
          <w:color w:val="000000"/>
        </w:rPr>
        <w:t>Grade</w:t>
      </w:r>
      <w:r>
        <w:rPr>
          <w:rFonts w:ascii="Arial" w:eastAsia="Arial" w:hAnsi="Arial" w:cs="Arial"/>
          <w:color w:val="000000"/>
        </w:rPr>
        <w:t xml:space="preserve"> D (rendah) memilih model peningkatan lembaga melalui peningkatan kapasitas SDM internal organisasi dan dukungan keberlanjutan, sementara itu OMS </w:t>
      </w:r>
      <w:r>
        <w:rPr>
          <w:rFonts w:ascii="Arial" w:eastAsia="Arial" w:hAnsi="Arial" w:cs="Arial"/>
          <w:i/>
          <w:color w:val="000000"/>
        </w:rPr>
        <w:t>Grade</w:t>
      </w:r>
      <w:r>
        <w:rPr>
          <w:rFonts w:ascii="Arial" w:eastAsia="Arial" w:hAnsi="Arial" w:cs="Arial"/>
          <w:color w:val="000000"/>
        </w:rPr>
        <w:t xml:space="preserve"> A (maksimal) </w:t>
      </w:r>
      <w:r>
        <w:rPr>
          <w:rFonts w:ascii="Arial" w:eastAsia="Arial" w:hAnsi="Arial" w:cs="Arial"/>
          <w:color w:val="000000"/>
        </w:rPr>
        <w:t xml:space="preserve">mengedepankan aspek peningkatan potensi pengembangan komunitas dan penerima manfaat. </w:t>
      </w:r>
    </w:p>
    <w:p w14:paraId="27AB26FB"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t>Rekomendasi dari survei ini secara khusus ditujukan untuk memberikan basis penguatan dan orientasi implementasi Dana Abadi OMS yang sejak awal mendasari dilakukannya pene</w:t>
      </w:r>
      <w:r>
        <w:rPr>
          <w:rFonts w:ascii="Arial" w:eastAsia="Arial" w:hAnsi="Arial" w:cs="Arial"/>
        </w:rPr>
        <w:t xml:space="preserve">litian ini. Secara umum, Dana Abadi OMS perlu memberi perhatian khusus pada dimensi pemberdayaan OMS yaitu </w:t>
      </w:r>
      <w:r>
        <w:rPr>
          <w:rFonts w:ascii="Arial" w:eastAsia="Arial" w:hAnsi="Arial" w:cs="Arial"/>
          <w:i/>
        </w:rPr>
        <w:t>protecting, empowering dan enabling</w:t>
      </w:r>
      <w:r>
        <w:rPr>
          <w:rFonts w:ascii="Arial" w:eastAsia="Arial" w:hAnsi="Arial" w:cs="Arial"/>
        </w:rPr>
        <w:t xml:space="preserve">, terutama kepada OMS yang tingkat kapabilitasnya rendah. Dalam hal ini, kebijakan </w:t>
      </w:r>
      <w:r>
        <w:rPr>
          <w:rFonts w:ascii="Arial" w:eastAsia="Arial" w:hAnsi="Arial" w:cs="Arial"/>
          <w:i/>
        </w:rPr>
        <w:t>affirmative action</w:t>
      </w:r>
      <w:r>
        <w:rPr>
          <w:rFonts w:ascii="Arial" w:eastAsia="Arial" w:hAnsi="Arial" w:cs="Arial"/>
        </w:rPr>
        <w:t xml:space="preserve"> bisa diperti</w:t>
      </w:r>
      <w:r>
        <w:rPr>
          <w:rFonts w:ascii="Arial" w:eastAsia="Arial" w:hAnsi="Arial" w:cs="Arial"/>
        </w:rPr>
        <w:t xml:space="preserve">mbangkan menjadi alternatif untuk mendorong pemerataan tingkat partisipasi masyarakat sipil dalam proses pembangunan dan demokrasi. </w:t>
      </w:r>
    </w:p>
    <w:p w14:paraId="6C032D58"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t>Inisiatif Dana Abadi OMS sudah terdapat dalam rancangan Rencana Pembangunan Jangka Panjang (RPJP 2025-2045) dan Rencana Pem</w:t>
      </w:r>
      <w:r>
        <w:rPr>
          <w:rFonts w:ascii="Arial" w:eastAsia="Arial" w:hAnsi="Arial" w:cs="Arial"/>
        </w:rPr>
        <w:t>bangunan Jangka Menengah (RPJM 2025-2029). Selain itu inisiatif Dana Abadi OMS juga terdapat pada visi misi tiap calon presiden. Mengacu kepada pengumuman KPU hasil pilpres, pasangan 02 sebagai pemenang pilpres juga memasukkan program Dana Abadi Lembaga Sw</w:t>
      </w:r>
      <w:r>
        <w:rPr>
          <w:rFonts w:ascii="Arial" w:eastAsia="Arial" w:hAnsi="Arial" w:cs="Arial"/>
        </w:rPr>
        <w:t xml:space="preserve">adaya Masyarakat (LSM) sebagai bagian penguatan sistem dan peningkatan SDM (halaman 53), yaitu membentuk lembaga pengelola Dana Abadi LSM. </w:t>
      </w:r>
    </w:p>
    <w:p w14:paraId="50EF71B8"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t>Menjelang transisi kepemimpinan presiden yang akan berakhir pada Oktober 2024 ini, demokrasi di Indonesia menunjukka</w:t>
      </w:r>
      <w:r>
        <w:rPr>
          <w:rFonts w:ascii="Arial" w:eastAsia="Arial" w:hAnsi="Arial" w:cs="Arial"/>
        </w:rPr>
        <w:t>n penurunan yang signifikan. Indeks Demokrasi Indonesia yang disusun Economist Intelligence Unit (EIU) pada Februari 2024, menggambarkan Indeks Demokrasi Indonesia 2023 berada di peringkat 56 dari 167 negara dengan skor 6,53. Skor dan peringkat itu turun d</w:t>
      </w:r>
      <w:r>
        <w:rPr>
          <w:rFonts w:ascii="Arial" w:eastAsia="Arial" w:hAnsi="Arial" w:cs="Arial"/>
        </w:rPr>
        <w:t xml:space="preserve">ibanding tahun lalu yang menempatkan Indonesia di posisi 54 dengan skor 6,71. EIU masih mengelompokkan Indonesia sebagai negara </w:t>
      </w:r>
      <w:r>
        <w:rPr>
          <w:rFonts w:ascii="Arial" w:eastAsia="Arial" w:hAnsi="Arial" w:cs="Arial"/>
          <w:i/>
        </w:rPr>
        <w:t>flawed democracy</w:t>
      </w:r>
      <w:r>
        <w:rPr>
          <w:rFonts w:ascii="Arial" w:eastAsia="Arial" w:hAnsi="Arial" w:cs="Arial"/>
        </w:rPr>
        <w:t xml:space="preserve"> alias demokrasi cacat. Partisipasi dan keterlibatan OMS dalam demokrasi seharusnya dapat meningkatkan kualitas </w:t>
      </w:r>
      <w:r>
        <w:rPr>
          <w:rFonts w:ascii="Arial" w:eastAsia="Arial" w:hAnsi="Arial" w:cs="Arial"/>
        </w:rPr>
        <w:t xml:space="preserve">demokrasi bila didukung oleh keberlanjutan pendanaan dari dalam negeri. </w:t>
      </w:r>
    </w:p>
    <w:p w14:paraId="0CEA774A"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lastRenderedPageBreak/>
        <w:t>Pada sisi lain, Pemerintah Indonesia juga telah membentuk Lembaga Dana Kerjasama pembangunan Internasional (LDKPI atau Indonesian Aid) pada 2019 dengan mekanisme Dana Abadi untuk meny</w:t>
      </w:r>
      <w:r>
        <w:rPr>
          <w:rFonts w:ascii="Arial" w:eastAsia="Arial" w:hAnsi="Arial" w:cs="Arial"/>
        </w:rPr>
        <w:t>alurkan hibah bantuan pembangunan kepada berbagai negara dan OMS Asing. Melalui penyertaan dana abadi tersebut, Indonesia AID diharapkan dapat meningkatkan komitmen pemberian hibah dan melakukan inovasi pemupukan dana melalui berbagai skema penempatan dana</w:t>
      </w:r>
      <w:r>
        <w:rPr>
          <w:rFonts w:ascii="Arial" w:eastAsia="Arial" w:hAnsi="Arial" w:cs="Arial"/>
        </w:rPr>
        <w:t xml:space="preserve"> abadi, hingga pengembangan sumber dan mekanisme pendanaan baru. </w:t>
      </w:r>
    </w:p>
    <w:p w14:paraId="19EF0463"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t>Idealnya, OMS di Indonesia turut mendapatkan perhatian yang sama sebagaimana perhatian pemerintah kepada negara asing dan OMS Asing melalui penyaluran bantuan lewat IndonesianAID. Dalam kera</w:t>
      </w:r>
      <w:r>
        <w:rPr>
          <w:rFonts w:ascii="Arial" w:eastAsia="Arial" w:hAnsi="Arial" w:cs="Arial"/>
        </w:rPr>
        <w:t xml:space="preserve">ngka tersebut, OMS Indonesia memerlukan kelembagaan pendanaan yang dapat mengelola sumber pendanaan yang cukup, memungkinkan pendanaan multi tahun atau terus menerus guna memastikan keberlanjutannya. </w:t>
      </w:r>
    </w:p>
    <w:p w14:paraId="01880DC7" w14:textId="77777777" w:rsidR="00FC719B" w:rsidRDefault="00D41058">
      <w:pPr>
        <w:tabs>
          <w:tab w:val="left" w:pos="360"/>
        </w:tabs>
        <w:spacing w:after="240" w:line="240" w:lineRule="auto"/>
        <w:jc w:val="both"/>
        <w:rPr>
          <w:rFonts w:ascii="Arial" w:eastAsia="Arial" w:hAnsi="Arial" w:cs="Arial"/>
          <w:color w:val="000000"/>
        </w:rPr>
      </w:pPr>
      <w:r>
        <w:rPr>
          <w:rFonts w:ascii="Arial" w:eastAsia="Arial" w:hAnsi="Arial" w:cs="Arial"/>
        </w:rPr>
        <w:t>“Hasil survei ini diharapkan dapat dimanfaatkan sebagai</w:t>
      </w:r>
      <w:r>
        <w:rPr>
          <w:rFonts w:ascii="Arial" w:eastAsia="Arial" w:hAnsi="Arial" w:cs="Arial"/>
        </w:rPr>
        <w:t xml:space="preserve"> acuan</w:t>
      </w:r>
      <w:r>
        <w:rPr>
          <w:rFonts w:ascii="Arial" w:eastAsia="Arial" w:hAnsi="Arial" w:cs="Arial"/>
          <w:color w:val="000000"/>
        </w:rPr>
        <w:t xml:space="preserve"> memetakan OMS di Indonesia sebagai bahan pertimbangan penyusunan dan implementasi kebijakan Dana Abadi OMS </w:t>
      </w:r>
      <w:r>
        <w:rPr>
          <w:rFonts w:ascii="Arial" w:eastAsia="Arial" w:hAnsi="Arial" w:cs="Arial"/>
        </w:rPr>
        <w:t xml:space="preserve">untuk </w:t>
      </w:r>
      <w:r>
        <w:rPr>
          <w:rFonts w:ascii="Arial" w:eastAsia="Arial" w:hAnsi="Arial" w:cs="Arial"/>
          <w:i/>
        </w:rPr>
        <w:t xml:space="preserve">protecting, enabling </w:t>
      </w:r>
      <w:r>
        <w:rPr>
          <w:rFonts w:ascii="Arial" w:eastAsia="Arial" w:hAnsi="Arial" w:cs="Arial"/>
        </w:rPr>
        <w:t xml:space="preserve">dan </w:t>
      </w:r>
      <w:r>
        <w:rPr>
          <w:rFonts w:ascii="Arial" w:eastAsia="Arial" w:hAnsi="Arial" w:cs="Arial"/>
          <w:i/>
        </w:rPr>
        <w:t xml:space="preserve">empowerment </w:t>
      </w:r>
      <w:r>
        <w:rPr>
          <w:rFonts w:ascii="Arial" w:eastAsia="Arial" w:hAnsi="Arial" w:cs="Arial"/>
        </w:rPr>
        <w:t>OMS</w:t>
      </w:r>
      <w:r>
        <w:rPr>
          <w:rFonts w:ascii="Arial" w:eastAsia="Arial" w:hAnsi="Arial" w:cs="Arial"/>
          <w:color w:val="000000"/>
        </w:rPr>
        <w:t xml:space="preserve">, sehingga verifikasi faktual data base OMS dapat lebih tepat sasaran bagi OMS yang telah melakukan kegiatan demokratisasi dan pemberdayaan warga” ujar Direktur Konsil LSM Indonesia Anick HT. </w:t>
      </w:r>
    </w:p>
    <w:p w14:paraId="5B854D87"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color w:val="000000"/>
        </w:rPr>
        <w:t xml:space="preserve">Lebih lanjut perwakilan dari Kemenko Polhukam menyatakan, </w:t>
      </w:r>
      <w:r>
        <w:rPr>
          <w:rFonts w:ascii="Arial" w:eastAsia="Arial" w:hAnsi="Arial" w:cs="Arial"/>
        </w:rPr>
        <w:t>“Keme</w:t>
      </w:r>
      <w:r>
        <w:rPr>
          <w:rFonts w:ascii="Arial" w:eastAsia="Arial" w:hAnsi="Arial" w:cs="Arial"/>
        </w:rPr>
        <w:t xml:space="preserve">nko Polhukam mendukung inisiatif Dana Abadi OMS dan diharapkan tepat sasaran. Dalam jangka pendek akan ada rakor antar kementerian lembaga untuk pendalaman regulasi inisiatif ini”, ujar </w:t>
      </w:r>
      <w:r>
        <w:rPr>
          <w:rFonts w:ascii="Arial" w:eastAsia="Arial" w:hAnsi="Arial" w:cs="Arial"/>
          <w:color w:val="000000"/>
        </w:rPr>
        <w:t xml:space="preserve">Kabid Ormas pada Asdep Koordinasi Demokrasi dan Ormas Kemenkopolhukam </w:t>
      </w:r>
      <w:r>
        <w:rPr>
          <w:rFonts w:ascii="Arial" w:eastAsia="Arial" w:hAnsi="Arial" w:cs="Arial"/>
          <w:color w:val="000000"/>
        </w:rPr>
        <w:t xml:space="preserve">Tumadi. </w:t>
      </w:r>
      <w:r>
        <w:rPr>
          <w:rFonts w:ascii="Arial" w:eastAsia="Arial" w:hAnsi="Arial" w:cs="Arial"/>
        </w:rPr>
        <w:t xml:space="preserve"> </w:t>
      </w:r>
    </w:p>
    <w:p w14:paraId="23FC23C4"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t>Dana Abadi OMS merupakan tanggung jawab Negara terhadap pembangunan demokrasi di Indonesia. “Indeks Demokrasi Indonesia 2024 dari The Economist Intelligence Unit di tahun depan pasti akan lebih merosot lagi. Hal ini dikarenakan EIU belum memasukk</w:t>
      </w:r>
      <w:r>
        <w:rPr>
          <w:rFonts w:ascii="Arial" w:eastAsia="Arial" w:hAnsi="Arial" w:cs="Arial"/>
        </w:rPr>
        <w:t>an dugaan kecurangan yang meliputi penyelenggaraan Pemilu 2024. Eskalasi demokrasi Indonesia yang cacat akan semakin besar disertai kritikan Komite HAM PBB (CCPR) menyoal netralitas Presiden di pilpres 2024. Dana Abadi OMS tentunya dapat mengakselerasi dem</w:t>
      </w:r>
      <w:r>
        <w:rPr>
          <w:rFonts w:ascii="Arial" w:eastAsia="Arial" w:hAnsi="Arial" w:cs="Arial"/>
        </w:rPr>
        <w:t>okratisasi dan memperbaiki indeks Indonesia tidak hanya menyoal indeks demokrasi, tetapi juga indeks lainnya yang berkaitan dengan kinerja pemerintah” tegas koordinator Pokja Dana Abadi OMS dari INFID Bona Tua P.P.</w:t>
      </w:r>
    </w:p>
    <w:p w14:paraId="1AF4CE7A" w14:textId="77777777" w:rsidR="00FC719B" w:rsidRDefault="00D41058">
      <w:pPr>
        <w:tabs>
          <w:tab w:val="left" w:pos="360"/>
        </w:tabs>
        <w:spacing w:after="240" w:line="240" w:lineRule="auto"/>
        <w:jc w:val="both"/>
        <w:rPr>
          <w:rFonts w:ascii="Arial" w:eastAsia="Arial" w:hAnsi="Arial" w:cs="Arial"/>
        </w:rPr>
      </w:pPr>
      <w:r>
        <w:rPr>
          <w:rFonts w:ascii="Arial" w:eastAsia="Arial" w:hAnsi="Arial" w:cs="Arial"/>
        </w:rPr>
        <w:t>Kelompok Kerja Dana Abadi OMS yang terdir</w:t>
      </w:r>
      <w:r>
        <w:rPr>
          <w:rFonts w:ascii="Arial" w:eastAsia="Arial" w:hAnsi="Arial" w:cs="Arial"/>
        </w:rPr>
        <w:t>i dari International NGO Forum on Indonesian Development (INFID), KAPAL Perempuan, Perkumpulan Prakarsa, Konsil LSM Indonesia, Transparency International Indonesia (TII), Remdec Swaprakarsa dan Indonesia untuk Kemanusiaan (IKa) sejak tahun 2021 telah mendo</w:t>
      </w:r>
      <w:r>
        <w:rPr>
          <w:rFonts w:ascii="Arial" w:eastAsia="Arial" w:hAnsi="Arial" w:cs="Arial"/>
        </w:rPr>
        <w:t>rong realisasi Dana Abadi OMS ini melalui berbagai pendekatan dan agenda advokasi, termasuk upaya mendorong penerbitan Peraturan Presiden yang akan menjadi payung Dana Abadi OMS ini.</w:t>
      </w:r>
    </w:p>
    <w:p w14:paraId="3CA1E19B" w14:textId="77777777" w:rsidR="00FC719B" w:rsidRDefault="00D41058">
      <w:pPr>
        <w:widowControl w:val="0"/>
        <w:spacing w:after="0" w:line="240" w:lineRule="auto"/>
        <w:jc w:val="both"/>
        <w:rPr>
          <w:rFonts w:ascii="Arial" w:eastAsia="Arial" w:hAnsi="Arial" w:cs="Arial"/>
          <w:b/>
          <w:u w:val="single"/>
        </w:rPr>
      </w:pPr>
      <w:r>
        <w:rPr>
          <w:rFonts w:ascii="Arial" w:eastAsia="Arial" w:hAnsi="Arial" w:cs="Arial"/>
          <w:b/>
          <w:u w:val="single"/>
        </w:rPr>
        <w:t>Narahubung:</w:t>
      </w:r>
    </w:p>
    <w:p w14:paraId="2958D57F" w14:textId="6893D94D" w:rsidR="00FC719B" w:rsidRDefault="00D41058">
      <w:pPr>
        <w:widowControl w:val="0"/>
        <w:spacing w:after="0" w:line="240" w:lineRule="auto"/>
        <w:jc w:val="both"/>
        <w:rPr>
          <w:rFonts w:ascii="Arial" w:eastAsia="Arial" w:hAnsi="Arial" w:cs="Arial"/>
        </w:rPr>
      </w:pPr>
      <w:r>
        <w:rPr>
          <w:rFonts w:ascii="Arial" w:eastAsia="Arial" w:hAnsi="Arial" w:cs="Arial"/>
        </w:rPr>
        <w:t>Desri Astu</w:t>
      </w:r>
      <w:r w:rsidR="00120E72">
        <w:rPr>
          <w:rFonts w:ascii="Arial" w:eastAsia="Arial" w:hAnsi="Arial" w:cs="Arial"/>
        </w:rPr>
        <w:t>t</w:t>
      </w:r>
      <w:bookmarkStart w:id="0" w:name="_GoBack"/>
      <w:bookmarkEnd w:id="0"/>
      <w:r>
        <w:rPr>
          <w:rFonts w:ascii="Arial" w:eastAsia="Arial" w:hAnsi="Arial" w:cs="Arial"/>
        </w:rPr>
        <w:t>i, Program Officer SDGs INFID</w:t>
      </w:r>
    </w:p>
    <w:p w14:paraId="500328FA" w14:textId="77777777" w:rsidR="00FC719B" w:rsidRDefault="00D41058">
      <w:pPr>
        <w:widowControl w:val="0"/>
        <w:spacing w:after="0" w:line="240" w:lineRule="auto"/>
        <w:jc w:val="both"/>
        <w:rPr>
          <w:rFonts w:ascii="Arial" w:eastAsia="Arial" w:hAnsi="Arial" w:cs="Arial"/>
        </w:rPr>
      </w:pPr>
      <w:r>
        <w:rPr>
          <w:rFonts w:ascii="Arial" w:eastAsia="Arial" w:hAnsi="Arial" w:cs="Arial"/>
        </w:rPr>
        <w:t>Desri@infid.org</w:t>
      </w:r>
    </w:p>
    <w:p w14:paraId="2447CF5F" w14:textId="77777777" w:rsidR="00FC719B" w:rsidRDefault="00FC719B">
      <w:pPr>
        <w:jc w:val="both"/>
        <w:rPr>
          <w:rFonts w:ascii="Arial" w:eastAsia="Arial" w:hAnsi="Arial" w:cs="Arial"/>
        </w:rPr>
      </w:pPr>
    </w:p>
    <w:p w14:paraId="71EB2D1A" w14:textId="77777777" w:rsidR="00FC719B" w:rsidRDefault="00D41058">
      <w:pPr>
        <w:spacing w:line="240" w:lineRule="auto"/>
        <w:jc w:val="both"/>
        <w:rPr>
          <w:rFonts w:ascii="Arial" w:eastAsia="Arial" w:hAnsi="Arial" w:cs="Arial"/>
          <w:b/>
          <w:u w:val="single"/>
        </w:rPr>
      </w:pPr>
      <w:r>
        <w:rPr>
          <w:rFonts w:ascii="Arial" w:eastAsia="Arial" w:hAnsi="Arial" w:cs="Arial"/>
          <w:b/>
          <w:u w:val="single"/>
        </w:rPr>
        <w:t xml:space="preserve">Tentang </w:t>
      </w:r>
      <w:r>
        <w:rPr>
          <w:rFonts w:ascii="Arial" w:eastAsia="Arial" w:hAnsi="Arial" w:cs="Arial"/>
          <w:b/>
          <w:i/>
          <w:u w:val="single"/>
        </w:rPr>
        <w:t>International NGO Forum on Indonesian Development</w:t>
      </w:r>
      <w:r>
        <w:rPr>
          <w:rFonts w:ascii="Arial" w:eastAsia="Arial" w:hAnsi="Arial" w:cs="Arial"/>
          <w:b/>
          <w:u w:val="single"/>
        </w:rPr>
        <w:t xml:space="preserve"> (INFID):</w:t>
      </w:r>
    </w:p>
    <w:p w14:paraId="662E241F" w14:textId="77777777" w:rsidR="00FC719B" w:rsidRDefault="00D41058">
      <w:pPr>
        <w:spacing w:after="0" w:line="240" w:lineRule="auto"/>
        <w:jc w:val="both"/>
        <w:rPr>
          <w:rFonts w:ascii="Arial" w:eastAsia="Arial" w:hAnsi="Arial" w:cs="Arial"/>
        </w:rPr>
      </w:pPr>
      <w:r>
        <w:rPr>
          <w:rFonts w:ascii="Arial" w:eastAsia="Arial" w:hAnsi="Arial" w:cs="Arial"/>
        </w:rPr>
        <w:t xml:space="preserve">INFID adalah organisasi masyarakat sipil yang berjuang untuk pembangunan Indonesia sejak 1985. INFID terakreditasi oleh Perserikatan Bangsa-Bangsa (PBB) dan menyandang </w:t>
      </w:r>
      <w:r>
        <w:rPr>
          <w:rFonts w:ascii="Arial" w:eastAsia="Arial" w:hAnsi="Arial" w:cs="Arial"/>
          <w:i/>
        </w:rPr>
        <w:t xml:space="preserve">Special Consultative </w:t>
      </w:r>
      <w:r>
        <w:rPr>
          <w:rFonts w:ascii="Arial" w:eastAsia="Arial" w:hAnsi="Arial" w:cs="Arial"/>
          <w:i/>
        </w:rPr>
        <w:t>Status</w:t>
      </w:r>
      <w:r>
        <w:rPr>
          <w:rFonts w:ascii="Arial" w:eastAsia="Arial" w:hAnsi="Arial" w:cs="Arial"/>
        </w:rPr>
        <w:t xml:space="preserve"> untuk ECOSOC PBB. INFID memiliki tiga fokus program; 1) Penurunan Ketimpangan, 2) Tujuan Pembangunan Berkelanjutan, dan 3) HAM &amp; Demokrasi. </w:t>
      </w:r>
    </w:p>
    <w:p w14:paraId="132CA5D6" w14:textId="77777777" w:rsidR="00FC719B" w:rsidRDefault="00FC719B">
      <w:pPr>
        <w:spacing w:after="0" w:line="240" w:lineRule="auto"/>
        <w:jc w:val="both"/>
        <w:rPr>
          <w:rFonts w:ascii="Arial" w:eastAsia="Arial" w:hAnsi="Arial" w:cs="Arial"/>
        </w:rPr>
      </w:pPr>
    </w:p>
    <w:p w14:paraId="32E2BDC9" w14:textId="77777777" w:rsidR="00FC719B" w:rsidRDefault="00D41058">
      <w:pPr>
        <w:spacing w:after="0" w:line="240" w:lineRule="auto"/>
        <w:jc w:val="both"/>
        <w:rPr>
          <w:rFonts w:ascii="Arial" w:eastAsia="Arial" w:hAnsi="Arial" w:cs="Arial"/>
          <w:b/>
          <w:u w:val="single"/>
        </w:rPr>
      </w:pPr>
      <w:r>
        <w:rPr>
          <w:rFonts w:ascii="Arial" w:eastAsia="Arial" w:hAnsi="Arial" w:cs="Arial"/>
          <w:b/>
          <w:u w:val="single"/>
        </w:rPr>
        <w:t>Media Sosial:</w:t>
      </w:r>
    </w:p>
    <w:p w14:paraId="3F97A6F4" w14:textId="77777777" w:rsidR="00FC719B" w:rsidRDefault="00D41058">
      <w:pPr>
        <w:spacing w:after="0" w:line="240" w:lineRule="auto"/>
        <w:jc w:val="both"/>
        <w:rPr>
          <w:rFonts w:ascii="Arial" w:eastAsia="Arial" w:hAnsi="Arial" w:cs="Arial"/>
        </w:rPr>
      </w:pPr>
      <w:r>
        <w:rPr>
          <w:rFonts w:ascii="Arial" w:eastAsia="Arial" w:hAnsi="Arial" w:cs="Arial"/>
        </w:rPr>
        <w:t>Instagram</w:t>
      </w:r>
      <w:r>
        <w:rPr>
          <w:rFonts w:ascii="Arial" w:eastAsia="Arial" w:hAnsi="Arial" w:cs="Arial"/>
        </w:rPr>
        <w:tab/>
        <w:t>infid_id</w:t>
      </w:r>
    </w:p>
    <w:p w14:paraId="37ECBDCD" w14:textId="77777777" w:rsidR="00FC719B" w:rsidRDefault="00D41058">
      <w:pPr>
        <w:spacing w:after="0" w:line="240" w:lineRule="auto"/>
        <w:jc w:val="both"/>
        <w:rPr>
          <w:rFonts w:ascii="Arial" w:eastAsia="Arial" w:hAnsi="Arial" w:cs="Arial"/>
        </w:rPr>
      </w:pPr>
      <w:r>
        <w:rPr>
          <w:rFonts w:ascii="Arial" w:eastAsia="Arial" w:hAnsi="Arial" w:cs="Arial"/>
        </w:rPr>
        <w:t>Twitter</w:t>
      </w:r>
      <w:r>
        <w:rPr>
          <w:rFonts w:ascii="Arial" w:eastAsia="Arial" w:hAnsi="Arial" w:cs="Arial"/>
        </w:rPr>
        <w:tab/>
      </w:r>
      <w:r>
        <w:rPr>
          <w:rFonts w:ascii="Arial" w:eastAsia="Arial" w:hAnsi="Arial" w:cs="Arial"/>
        </w:rPr>
        <w:tab/>
        <w:t>infid_id</w:t>
      </w:r>
    </w:p>
    <w:p w14:paraId="103A2F2D" w14:textId="77777777" w:rsidR="00FC719B" w:rsidRDefault="00D41058">
      <w:pPr>
        <w:spacing w:after="0" w:line="240" w:lineRule="auto"/>
        <w:jc w:val="both"/>
        <w:rPr>
          <w:rFonts w:ascii="Arial" w:eastAsia="Arial" w:hAnsi="Arial" w:cs="Arial"/>
        </w:rPr>
      </w:pPr>
      <w:r>
        <w:rPr>
          <w:rFonts w:ascii="Arial" w:eastAsia="Arial" w:hAnsi="Arial" w:cs="Arial"/>
        </w:rPr>
        <w:t>Facebook</w:t>
      </w:r>
      <w:r>
        <w:rPr>
          <w:rFonts w:ascii="Arial" w:eastAsia="Arial" w:hAnsi="Arial" w:cs="Arial"/>
        </w:rPr>
        <w:tab/>
        <w:t>infid</w:t>
      </w:r>
    </w:p>
    <w:p w14:paraId="233092B0" w14:textId="77777777" w:rsidR="00FC719B" w:rsidRDefault="00D41058">
      <w:pPr>
        <w:spacing w:after="0" w:line="240" w:lineRule="auto"/>
        <w:jc w:val="both"/>
        <w:rPr>
          <w:rFonts w:ascii="Arial" w:eastAsia="Arial" w:hAnsi="Arial" w:cs="Arial"/>
        </w:rPr>
      </w:pPr>
      <w:r>
        <w:rPr>
          <w:rFonts w:ascii="Arial" w:eastAsia="Arial" w:hAnsi="Arial" w:cs="Arial"/>
        </w:rPr>
        <w:t>Youtube</w:t>
      </w:r>
      <w:r>
        <w:rPr>
          <w:rFonts w:ascii="Arial" w:eastAsia="Arial" w:hAnsi="Arial" w:cs="Arial"/>
        </w:rPr>
        <w:tab/>
        <w:t>INFID TV</w:t>
      </w:r>
    </w:p>
    <w:p w14:paraId="19782C67" w14:textId="77777777" w:rsidR="00FC719B" w:rsidRDefault="00D41058">
      <w:pPr>
        <w:spacing w:after="0" w:line="240" w:lineRule="auto"/>
        <w:jc w:val="both"/>
        <w:rPr>
          <w:rFonts w:ascii="Arial" w:eastAsia="Arial" w:hAnsi="Arial" w:cs="Arial"/>
        </w:rPr>
      </w:pPr>
      <w:r>
        <w:rPr>
          <w:rFonts w:ascii="Arial" w:eastAsia="Arial" w:hAnsi="Arial" w:cs="Arial"/>
        </w:rPr>
        <w:t>Linkedin</w:t>
      </w:r>
      <w:r>
        <w:rPr>
          <w:rFonts w:ascii="Arial" w:eastAsia="Arial" w:hAnsi="Arial" w:cs="Arial"/>
        </w:rPr>
        <w:tab/>
        <w:t>International N</w:t>
      </w:r>
      <w:r>
        <w:rPr>
          <w:rFonts w:ascii="Arial" w:eastAsia="Arial" w:hAnsi="Arial" w:cs="Arial"/>
        </w:rPr>
        <w:t>GO Forum on Indonesian Development (INFID)</w:t>
      </w:r>
    </w:p>
    <w:p w14:paraId="324C2351" w14:textId="77777777" w:rsidR="00FC719B" w:rsidRDefault="00D41058">
      <w:pPr>
        <w:spacing w:after="0" w:line="240" w:lineRule="auto"/>
        <w:jc w:val="both"/>
        <w:rPr>
          <w:rFonts w:ascii="Arial" w:eastAsia="Arial" w:hAnsi="Arial" w:cs="Arial"/>
        </w:rPr>
      </w:pPr>
      <w:r>
        <w:rPr>
          <w:rFonts w:ascii="Arial" w:eastAsia="Arial" w:hAnsi="Arial" w:cs="Arial"/>
        </w:rPr>
        <w:t>Website</w:t>
      </w:r>
      <w:r>
        <w:rPr>
          <w:rFonts w:ascii="Arial" w:eastAsia="Arial" w:hAnsi="Arial" w:cs="Arial"/>
        </w:rPr>
        <w:tab/>
      </w:r>
      <w:hyperlink r:id="rId6">
        <w:r>
          <w:rPr>
            <w:rFonts w:ascii="Arial" w:eastAsia="Arial" w:hAnsi="Arial" w:cs="Arial"/>
            <w:color w:val="1155CC"/>
            <w:u w:val="single"/>
          </w:rPr>
          <w:t>www.infid.org</w:t>
        </w:r>
      </w:hyperlink>
    </w:p>
    <w:p w14:paraId="2DF3A13C" w14:textId="77777777" w:rsidR="00FC719B" w:rsidRDefault="00FC719B">
      <w:pPr>
        <w:spacing w:after="240" w:line="240" w:lineRule="auto"/>
        <w:jc w:val="both"/>
        <w:rPr>
          <w:rFonts w:ascii="Arial" w:eastAsia="Arial" w:hAnsi="Arial" w:cs="Arial"/>
          <w:b/>
        </w:rPr>
      </w:pPr>
    </w:p>
    <w:sectPr w:rsidR="00FC719B">
      <w:headerReference w:type="default" r:id="rId7"/>
      <w:headerReference w:type="first" r:id="rId8"/>
      <w:pgSz w:w="12240" w:h="18720"/>
      <w:pgMar w:top="1361" w:right="1247" w:bottom="1247"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6E55F" w14:textId="77777777" w:rsidR="00D41058" w:rsidRDefault="00D41058">
      <w:pPr>
        <w:spacing w:after="0" w:line="240" w:lineRule="auto"/>
      </w:pPr>
      <w:r>
        <w:separator/>
      </w:r>
    </w:p>
  </w:endnote>
  <w:endnote w:type="continuationSeparator" w:id="0">
    <w:p w14:paraId="2A06B8D0" w14:textId="77777777" w:rsidR="00D41058" w:rsidRDefault="00D4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012CE" w14:textId="77777777" w:rsidR="00D41058" w:rsidRDefault="00D41058">
      <w:pPr>
        <w:spacing w:after="0" w:line="240" w:lineRule="auto"/>
      </w:pPr>
      <w:r>
        <w:separator/>
      </w:r>
    </w:p>
  </w:footnote>
  <w:footnote w:type="continuationSeparator" w:id="0">
    <w:p w14:paraId="362FBFC3" w14:textId="77777777" w:rsidR="00D41058" w:rsidRDefault="00D4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9947" w14:textId="77777777" w:rsidR="00FC719B" w:rsidRDefault="00FC719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4442" w14:textId="77777777" w:rsidR="00FC719B" w:rsidRDefault="00D4105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26F98F4D" wp14:editId="4EFB5516">
          <wp:simplePos x="0" y="0"/>
          <wp:positionH relativeFrom="column">
            <wp:posOffset>448733</wp:posOffset>
          </wp:positionH>
          <wp:positionV relativeFrom="paragraph">
            <wp:posOffset>-296121</wp:posOffset>
          </wp:positionV>
          <wp:extent cx="5162550" cy="10388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62550" cy="10388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9B"/>
    <w:rsid w:val="00120E72"/>
    <w:rsid w:val="00D41058"/>
    <w:rsid w:val="00FC71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51FC2B3"/>
  <w15:docId w15:val="{C79E11F5-3B1F-704A-9F5F-1F66E502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id.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Intan Bedisa [ml18i5b]</cp:lastModifiedBy>
  <cp:revision>2</cp:revision>
  <dcterms:created xsi:type="dcterms:W3CDTF">2024-03-26T21:09:00Z</dcterms:created>
  <dcterms:modified xsi:type="dcterms:W3CDTF">2024-03-26T21:10:00Z</dcterms:modified>
</cp:coreProperties>
</file>